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08" w:rsidRDefault="00F24908" w:rsidP="00F24908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Счётчик газа объёмный диафрагменный </w:t>
      </w:r>
      <w:proofErr w:type="spellStart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Тепловодохран</w:t>
      </w:r>
      <w:proofErr w:type="spellEnd"/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Пульсар G</w:t>
      </w:r>
      <w:r w:rsid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2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,</w:t>
      </w:r>
      <w:r w:rsid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5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, </w:t>
      </w:r>
      <w:r w:rsidR="00F62DFC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правый</w:t>
      </w:r>
      <w:r w:rsidRPr="00F24908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: технические характеристики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Типоразмер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G2,5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Интерфейс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без интерфейса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Отсчетное устройство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механический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Присоединительная резьба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G1 1/4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Межцентровое расстояние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110 мм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Масса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2,1 кг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Направления потока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с</w:t>
      </w:r>
      <w:r w:rsidR="00F62DFC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лева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 на</w:t>
      </w:r>
      <w:r w:rsidR="00F62DFC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прав</w:t>
      </w:r>
      <w:bookmarkStart w:id="0" w:name="_GoBack"/>
      <w:bookmarkEnd w:id="0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proofErr w:type="spellStart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Термокоррекция</w:t>
      </w:r>
      <w:proofErr w:type="spellEnd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Температура окружающей среды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от -40 до +60 °С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Атмосферное давление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84 … 106,7 кПа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Относительная влажность воздуха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95% при температуре +35 °С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Максимально допустимое давление внутри корпуса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50 кПа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Порог чувствительности, м3/ч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0,005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Максимальный расход, </w:t>
      </w:r>
      <w:proofErr w:type="spellStart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4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Номинальный расход, </w:t>
      </w:r>
      <w:proofErr w:type="spellStart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Qn</w:t>
      </w:r>
      <w:proofErr w:type="spellEnd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2,5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 xml:space="preserve">Минимальный расход, </w:t>
      </w:r>
      <w:proofErr w:type="spellStart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Qmin</w:t>
      </w:r>
      <w:proofErr w:type="spellEnd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0,025 м3/ч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lastRenderedPageBreak/>
        <w:t xml:space="preserve">Потеря давления при </w:t>
      </w:r>
      <w:proofErr w:type="spellStart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Qmax</w:t>
      </w:r>
      <w:proofErr w:type="spellEnd"/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 более 200 Па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Емкость МОУ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99999,999 м3</w:t>
      </w:r>
    </w:p>
    <w:p w:rsidR="00EB2D35" w:rsidRPr="00EB2D35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Цена деления младшего разряда МОУ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0,2 дм3</w:t>
      </w:r>
    </w:p>
    <w:p w:rsidR="00EB2D35" w:rsidRPr="00F24908" w:rsidRDefault="00EB2D35" w:rsidP="00EB2D35">
      <w:pPr>
        <w:shd w:val="clear" w:color="auto" w:fill="FFFFFF"/>
        <w:spacing w:after="240" w:line="480" w:lineRule="atLeast"/>
        <w:outlineLvl w:val="2"/>
        <w:rPr>
          <w:rFonts w:ascii="Arial" w:eastAsia="Times New Roman" w:hAnsi="Arial" w:cs="Arial"/>
          <w:color w:val="1B1A1D"/>
          <w:sz w:val="33"/>
          <w:szCs w:val="33"/>
          <w:lang w:eastAsia="ru-RU"/>
        </w:rPr>
      </w:pP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>Наличие запорного клапана</w:t>
      </w:r>
      <w:r w:rsidRPr="00EB2D35">
        <w:rPr>
          <w:rFonts w:ascii="Arial" w:eastAsia="Times New Roman" w:hAnsi="Arial" w:cs="Arial"/>
          <w:color w:val="1B1A1D"/>
          <w:sz w:val="33"/>
          <w:szCs w:val="33"/>
          <w:lang w:eastAsia="ru-RU"/>
        </w:rPr>
        <w:tab/>
        <w:t>нет</w:t>
      </w:r>
    </w:p>
    <w:sectPr w:rsidR="00EB2D35" w:rsidRPr="00F2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4572"/>
    <w:multiLevelType w:val="multilevel"/>
    <w:tmpl w:val="E9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08"/>
    <w:rsid w:val="000A5552"/>
    <w:rsid w:val="00EB2D35"/>
    <w:rsid w:val="00F24908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37B2"/>
  <w15:chartTrackingRefBased/>
  <w15:docId w15:val="{CE53FA55-C907-4A3F-9358-D667C030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2024-01-26T12:44:00Z</dcterms:created>
  <dcterms:modified xsi:type="dcterms:W3CDTF">2024-01-26T12:44:00Z</dcterms:modified>
</cp:coreProperties>
</file>